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7C7" w:rsidRDefault="009067C7">
      <w:pPr>
        <w:pStyle w:val="ConsPlusTitlePage"/>
      </w:pPr>
      <w:bookmarkStart w:id="0" w:name="_GoBack"/>
      <w:bookmarkEnd w:id="0"/>
      <w:r>
        <w:br/>
      </w:r>
    </w:p>
    <w:p w:rsidR="009067C7" w:rsidRDefault="009067C7">
      <w:pPr>
        <w:pStyle w:val="ConsPlusNormal"/>
        <w:jc w:val="both"/>
        <w:outlineLvl w:val="0"/>
      </w:pPr>
    </w:p>
    <w:p w:rsidR="009067C7" w:rsidRDefault="009067C7">
      <w:pPr>
        <w:pStyle w:val="ConsPlusNormal"/>
        <w:outlineLvl w:val="0"/>
      </w:pPr>
      <w:r>
        <w:t>Зарегистрировано в Минюсте России 25 декабря 2020 г. N 61841</w:t>
      </w:r>
    </w:p>
    <w:p w:rsidR="009067C7" w:rsidRDefault="00906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r>
        <w:t>МИНИСТЕРСТВО ПРОСВЕЩЕНИЯ РОССИЙСКОЙ ФЕДЕРАЦИИ</w:t>
      </w:r>
    </w:p>
    <w:p w:rsidR="009067C7" w:rsidRDefault="009067C7">
      <w:pPr>
        <w:pStyle w:val="ConsPlusTitle"/>
        <w:jc w:val="center"/>
      </w:pPr>
    </w:p>
    <w:p w:rsidR="009067C7" w:rsidRDefault="009067C7">
      <w:pPr>
        <w:pStyle w:val="ConsPlusTitle"/>
        <w:jc w:val="center"/>
      </w:pPr>
      <w:r>
        <w:t>ПРИКАЗ</w:t>
      </w:r>
    </w:p>
    <w:p w:rsidR="009067C7" w:rsidRDefault="009067C7">
      <w:pPr>
        <w:pStyle w:val="ConsPlusTitle"/>
        <w:jc w:val="center"/>
      </w:pPr>
      <w:r>
        <w:t>от 2 декабря 2020 г. N 690</w:t>
      </w:r>
    </w:p>
    <w:p w:rsidR="009067C7" w:rsidRDefault="009067C7">
      <w:pPr>
        <w:pStyle w:val="ConsPlusTitle"/>
        <w:jc w:val="center"/>
      </w:pPr>
    </w:p>
    <w:p w:rsidR="009067C7" w:rsidRDefault="009067C7">
      <w:pPr>
        <w:pStyle w:val="ConsPlusTitle"/>
        <w:jc w:val="center"/>
      </w:pPr>
      <w:r>
        <w:t>ОБ УТВЕРЖДЕНИИ</w:t>
      </w:r>
    </w:p>
    <w:p w:rsidR="009067C7" w:rsidRDefault="009067C7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9067C7" w:rsidRDefault="009067C7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067C7" w:rsidRDefault="009067C7">
      <w:pPr>
        <w:pStyle w:val="ConsPlusTitle"/>
        <w:jc w:val="center"/>
      </w:pPr>
      <w:r>
        <w:t>26.02.04 МОНТАЖ И ТЕХНИЧЕСКОЕ ОБСЛУЖИВАНИЕ СУДОВЫХ МАШИН</w:t>
      </w:r>
    </w:p>
    <w:p w:rsidR="009067C7" w:rsidRDefault="009067C7">
      <w:pPr>
        <w:pStyle w:val="ConsPlusTitle"/>
        <w:jc w:val="center"/>
      </w:pPr>
      <w:r>
        <w:t>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6" w:history="1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</w:t>
      </w:r>
      <w:proofErr w:type="gramEnd"/>
      <w:r>
        <w:t xml:space="preserve"> 434 (Собрание законодательства Российской Федерации, 2019, N 16, ст. 1942), приказываю: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26.02.04 Монтаж и техническое обслуживание судовых машин и механизмов (далее - стандарт).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5" w:history="1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 xml:space="preserve">прием на обучение в соответствии с федеральным государственным образовательным </w:t>
      </w:r>
      <w:hyperlink r:id="rId7" w:history="1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26.02.04 Монтаж и техническое обслуживание судовых машин и механизмов, утвержденным приказом Министерства образования и науки Российской Федерации от 7 мая 2014 г. N 442 (зарегистрирован Министерством юстиции Российской Федерации 11 июня 2014 г., регистрационный N 32674), прекращается 1 сентября 2021 года.</w:t>
      </w:r>
      <w:proofErr w:type="gramEnd"/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</w:pPr>
      <w:r>
        <w:t>Министр</w:t>
      </w:r>
    </w:p>
    <w:p w:rsidR="009067C7" w:rsidRDefault="009067C7">
      <w:pPr>
        <w:pStyle w:val="ConsPlusNormal"/>
        <w:jc w:val="right"/>
      </w:pPr>
      <w:r>
        <w:t>С.С.КРАВЦОВ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  <w:outlineLvl w:val="0"/>
      </w:pPr>
      <w:r>
        <w:t>Приложение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</w:pPr>
      <w:r>
        <w:t>Утвержден</w:t>
      </w:r>
    </w:p>
    <w:p w:rsidR="009067C7" w:rsidRDefault="009067C7">
      <w:pPr>
        <w:pStyle w:val="ConsPlusNormal"/>
        <w:jc w:val="right"/>
      </w:pPr>
      <w:r>
        <w:t>приказом Министерства просвещения</w:t>
      </w:r>
    </w:p>
    <w:p w:rsidR="009067C7" w:rsidRDefault="009067C7">
      <w:pPr>
        <w:pStyle w:val="ConsPlusNormal"/>
        <w:jc w:val="right"/>
      </w:pPr>
      <w:r>
        <w:t>Российской Федерации</w:t>
      </w:r>
    </w:p>
    <w:p w:rsidR="009067C7" w:rsidRDefault="009067C7">
      <w:pPr>
        <w:pStyle w:val="ConsPlusNormal"/>
        <w:jc w:val="right"/>
      </w:pPr>
      <w:r>
        <w:t>от 2 декабря 2020 г. N 690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bookmarkStart w:id="1" w:name="P35"/>
      <w:bookmarkEnd w:id="1"/>
      <w:r>
        <w:lastRenderedPageBreak/>
        <w:t>ФЕДЕРАЛЬНЫЙ ГОСУДАРСТВЕННЫЙ ОБРАЗОВАТЕЛЬНЫЙ СТАНДАРТ</w:t>
      </w:r>
    </w:p>
    <w:p w:rsidR="009067C7" w:rsidRDefault="009067C7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067C7" w:rsidRDefault="009067C7">
      <w:pPr>
        <w:pStyle w:val="ConsPlusTitle"/>
        <w:jc w:val="center"/>
      </w:pPr>
      <w:r>
        <w:t>26.02.04 МОНТАЖ И ТЕХНИЧЕСКОЕ ОБСЛУЖИВАНИЕ СУДОВЫХ МАШИН</w:t>
      </w:r>
    </w:p>
    <w:p w:rsidR="009067C7" w:rsidRDefault="009067C7">
      <w:pPr>
        <w:pStyle w:val="ConsPlusTitle"/>
        <w:jc w:val="center"/>
      </w:pPr>
      <w:r>
        <w:t>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  <w:outlineLvl w:val="1"/>
      </w:pPr>
      <w:r>
        <w:t>I. ОБЩИЕ ПОЛОЖЕНИЯ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26.02.04 Монтаж и техническое обслуживание судовых машин и механизмов (далее соответственно - ФГОС СПО, образовательная программа, специальность).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1.3. </w:t>
      </w:r>
      <w:proofErr w:type="gramStart"/>
      <w:r>
        <w:t>Обучение по образовательной программе в образовательной организации осуществляется в очной, очно-заочной и заочной формах обучения.</w:t>
      </w:r>
      <w:proofErr w:type="gramEnd"/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1.4. Содержание образования по специальности определяется образовательной программой, разрабатываемой и утверждаемой образовательной организацией самостоятельно в соответствии с ФГОС СПО и с учетом </w:t>
      </w:r>
      <w:proofErr w:type="gramStart"/>
      <w:r>
        <w:t>соответствующих</w:t>
      </w:r>
      <w:proofErr w:type="gramEnd"/>
      <w:r>
        <w:t xml:space="preserve"> примерных основных образовательных программ, включенных в реестр примерных основных образовательных программ (далее - ПООП).</w:t>
      </w:r>
    </w:p>
    <w:p w:rsidR="009067C7" w:rsidRDefault="009067C7">
      <w:pPr>
        <w:pStyle w:val="ConsPlusNormal"/>
        <w:spacing w:before="220"/>
        <w:ind w:firstLine="540"/>
        <w:jc w:val="both"/>
      </w:pPr>
      <w:bookmarkStart w:id="2" w:name="P46"/>
      <w:bookmarkEnd w:id="2"/>
      <w:r>
        <w:t xml:space="preserve">1.5. </w:t>
      </w:r>
      <w:proofErr w:type="gramStart"/>
      <w:r>
        <w:t xml:space="preserve">Образовательная организация разрабатывает образовательную программу в соответствии с квалификацией специалиста среднего звена "техник", указанной в </w:t>
      </w:r>
      <w:hyperlink r:id="rId8" w:history="1">
        <w:r>
          <w:rPr>
            <w:color w:val="0000FF"/>
          </w:rPr>
          <w:t>Перечне</w:t>
        </w:r>
      </w:hyperlink>
      <w:r>
        <w:t xml:space="preserve"> специальностей среднего профессионального образования, утвержденном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</w:t>
      </w:r>
      <w:proofErr w:type="gramEnd"/>
      <w:r>
        <w:t xml:space="preserve"> </w:t>
      </w:r>
      <w:proofErr w:type="gramStart"/>
      <w:r>
        <w:t>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 и приказом Министерства просвещения Российской Федерации</w:t>
      </w:r>
      <w:proofErr w:type="gramEnd"/>
      <w:r>
        <w:t xml:space="preserve"> от 3 декабря 2019 г. N 655 (зарегистрирован Министерством юстиции Российской Федерации 21 февраля 2020 г., регистрационный N 57581).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1.6. При разработке образовательной программы образовательная организация формирует требования к результатам ее освоения в виде общих и профессиональных компетенций (далее - компетенции), требования к результатам освоения в части профессиональных компетенций формируются на основе профессиональных стандартов (</w:t>
      </w:r>
      <w:hyperlink w:anchor="P221" w:history="1">
        <w:r>
          <w:rPr>
            <w:color w:val="0000FF"/>
          </w:rPr>
          <w:t>приложение N 1</w:t>
        </w:r>
      </w:hyperlink>
      <w:r>
        <w:t xml:space="preserve"> к ФГОС СПО).</w:t>
      </w:r>
    </w:p>
    <w:p w:rsidR="009067C7" w:rsidRDefault="009067C7">
      <w:pPr>
        <w:pStyle w:val="ConsPlusNormal"/>
        <w:spacing w:before="220"/>
        <w:ind w:firstLine="540"/>
        <w:jc w:val="both"/>
      </w:pPr>
      <w:bookmarkStart w:id="3" w:name="P48"/>
      <w:bookmarkEnd w:id="3"/>
      <w:r>
        <w:t>1.7.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30. Судостроение &lt;1&gt;.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--------------------------------</w:t>
      </w:r>
      <w:proofErr w:type="gramEnd"/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9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</w:t>
      </w:r>
      <w:r>
        <w:lastRenderedPageBreak/>
        <w:t>Министерства труда и социальной защиты Российской Федерации от 9 марта 2017 г. N 254н (зарегистрирован Министерством юстиции</w:t>
      </w:r>
      <w:proofErr w:type="gramEnd"/>
      <w:r>
        <w:t xml:space="preserve"> </w:t>
      </w:r>
      <w:proofErr w:type="gramStart"/>
      <w:r>
        <w:t>Российской Федерации 29 марта 2017 г., регистрационный N 46168).</w:t>
      </w:r>
      <w:proofErr w:type="gramEnd"/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1.8.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1.9.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1.10.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1.11.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ПООП примерных рабочих программ воспитания и примерных календарных планов воспитательной работы.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1.12.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&lt;2&gt;.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0" w:history="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1.13.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на базе основного общего образования - 3 года 10 месяцев;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на базе среднего общего образования - 2 года 10 месяцев.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вне зависимости от применяемых образовательных технологий увеличивается по сравнению со сроком получения образования в очной форме обучения: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не более чем на 1,5 года при получении образования на базе основного общего образования;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не более чем на 1 год при получении образования на базе среднего общего образования.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При обучении по индивидуальному учебному плану срок получения образования по образовательной программе вне зависимости от формы</w:t>
      </w:r>
      <w:proofErr w:type="gramEnd"/>
      <w:r>
        <w:t xml:space="preserve"> обучения составляет не более срока </w:t>
      </w:r>
      <w:r>
        <w:lastRenderedPageBreak/>
        <w:t xml:space="preserve">получения образования, установленного для соответствующей формы обучения. При </w:t>
      </w:r>
      <w:proofErr w:type="gramStart"/>
      <w:r>
        <w:t>обучении</w:t>
      </w:r>
      <w:proofErr w:type="gramEnd"/>
      <w:r>
        <w:t xml:space="preserve">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Конкретный срок получения образования и объем образовательной программы, реализуемый за 1 учебный год, в очно-заочной и заочной формах обучения,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настоящим пунктом.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2.1. Структура образовательной программы включает обязательную часть и часть, формируемую участниками образовательных отношений (вариативную часть).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22" w:history="1">
        <w:r>
          <w:rPr>
            <w:color w:val="0000FF"/>
          </w:rPr>
          <w:t>главой III</w:t>
        </w:r>
      </w:hyperlink>
      <w:r>
        <w:t xml:space="preserve"> ФГОС СПО, и должна составлять не более 70 процентов от общего объема времени, отведенного на ее освоение, без учета объема времени на государственную итоговую аттестацию.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дает возможность расширения основног</w:t>
      </w:r>
      <w:proofErr w:type="gramStart"/>
      <w:r>
        <w:t>о(</w:t>
      </w:r>
      <w:proofErr w:type="gramEnd"/>
      <w:r>
        <w:t xml:space="preserve">-ых) вида(-ов) деятельности, к которым должен быть готов выпускник, освоивший образовательную программу, согласно квалификации, указанной в </w:t>
      </w:r>
      <w:hyperlink w:anchor="P46" w:history="1">
        <w:r>
          <w:rPr>
            <w:color w:val="0000FF"/>
          </w:rPr>
          <w:t>пункте 1.5</w:t>
        </w:r>
      </w:hyperlink>
      <w:r>
        <w:t xml:space="preserve"> ФГОС СПО (далее - основные виды деятельности),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пункта, а также с учетом ПООП.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2.2. Образовательная программа имеет следующую структуру: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 цикл;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математический и общий естественнонаучный цикл;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профессиональный цикл;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государственная итоговая аттестация, которая завершается присвоением квалификации специалиста среднего звена, указанной в </w:t>
      </w:r>
      <w:hyperlink w:anchor="P46" w:history="1">
        <w:r>
          <w:rPr>
            <w:color w:val="0000FF"/>
          </w:rPr>
          <w:t>пункте 1.5</w:t>
        </w:r>
      </w:hyperlink>
      <w:r>
        <w:t xml:space="preserve"> ФГОС СПО.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  <w:outlineLvl w:val="2"/>
      </w:pPr>
      <w:r>
        <w:t>Таблица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r>
        <w:t>Структура и объем образовательной программы</w:t>
      </w:r>
    </w:p>
    <w:p w:rsidR="009067C7" w:rsidRDefault="00906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1"/>
        <w:gridCol w:w="3912"/>
      </w:tblGrid>
      <w:tr w:rsidR="009067C7">
        <w:tc>
          <w:tcPr>
            <w:tcW w:w="5131" w:type="dxa"/>
          </w:tcPr>
          <w:p w:rsidR="009067C7" w:rsidRDefault="009067C7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912" w:type="dxa"/>
            <w:vAlign w:val="center"/>
          </w:tcPr>
          <w:p w:rsidR="009067C7" w:rsidRDefault="009067C7">
            <w:pPr>
              <w:pStyle w:val="ConsPlusNormal"/>
              <w:jc w:val="center"/>
            </w:pPr>
            <w:r>
              <w:t>Объем образовательной программы в академических часах</w:t>
            </w:r>
          </w:p>
        </w:tc>
      </w:tr>
      <w:tr w:rsidR="009067C7">
        <w:tc>
          <w:tcPr>
            <w:tcW w:w="5131" w:type="dxa"/>
            <w:vAlign w:val="center"/>
          </w:tcPr>
          <w:p w:rsidR="009067C7" w:rsidRDefault="009067C7">
            <w:pPr>
              <w:pStyle w:val="ConsPlusNormal"/>
            </w:pPr>
            <w:r>
              <w:t>Общий гуманитарный и социально-экономический цикл</w:t>
            </w:r>
          </w:p>
        </w:tc>
        <w:tc>
          <w:tcPr>
            <w:tcW w:w="3912" w:type="dxa"/>
          </w:tcPr>
          <w:p w:rsidR="009067C7" w:rsidRDefault="009067C7">
            <w:pPr>
              <w:pStyle w:val="ConsPlusNormal"/>
              <w:jc w:val="center"/>
            </w:pPr>
            <w:r>
              <w:t>не менее 468</w:t>
            </w:r>
          </w:p>
        </w:tc>
      </w:tr>
      <w:tr w:rsidR="009067C7">
        <w:tc>
          <w:tcPr>
            <w:tcW w:w="5131" w:type="dxa"/>
            <w:vAlign w:val="bottom"/>
          </w:tcPr>
          <w:p w:rsidR="009067C7" w:rsidRDefault="009067C7">
            <w:pPr>
              <w:pStyle w:val="ConsPlusNormal"/>
            </w:pPr>
            <w:r>
              <w:t>Математический и общий естественнонаучный цикл</w:t>
            </w:r>
          </w:p>
        </w:tc>
        <w:tc>
          <w:tcPr>
            <w:tcW w:w="3912" w:type="dxa"/>
          </w:tcPr>
          <w:p w:rsidR="009067C7" w:rsidRDefault="009067C7">
            <w:pPr>
              <w:pStyle w:val="ConsPlusNormal"/>
              <w:jc w:val="center"/>
            </w:pPr>
            <w:r>
              <w:t>не менее 144</w:t>
            </w:r>
          </w:p>
        </w:tc>
      </w:tr>
      <w:tr w:rsidR="009067C7">
        <w:tc>
          <w:tcPr>
            <w:tcW w:w="5131" w:type="dxa"/>
            <w:vAlign w:val="center"/>
          </w:tcPr>
          <w:p w:rsidR="009067C7" w:rsidRDefault="009067C7">
            <w:pPr>
              <w:pStyle w:val="ConsPlusNormal"/>
            </w:pPr>
            <w:r>
              <w:lastRenderedPageBreak/>
              <w:t>Общепрофессиональный цикл</w:t>
            </w:r>
          </w:p>
        </w:tc>
        <w:tc>
          <w:tcPr>
            <w:tcW w:w="3912" w:type="dxa"/>
            <w:vAlign w:val="center"/>
          </w:tcPr>
          <w:p w:rsidR="009067C7" w:rsidRDefault="009067C7">
            <w:pPr>
              <w:pStyle w:val="ConsPlusNormal"/>
              <w:jc w:val="center"/>
            </w:pPr>
            <w:r>
              <w:t>не менее 612</w:t>
            </w:r>
          </w:p>
        </w:tc>
      </w:tr>
      <w:tr w:rsidR="009067C7">
        <w:tc>
          <w:tcPr>
            <w:tcW w:w="5131" w:type="dxa"/>
            <w:vAlign w:val="center"/>
          </w:tcPr>
          <w:p w:rsidR="009067C7" w:rsidRDefault="009067C7">
            <w:pPr>
              <w:pStyle w:val="ConsPlusNormal"/>
            </w:pPr>
            <w:r>
              <w:t>Профессиональный цикл</w:t>
            </w:r>
          </w:p>
        </w:tc>
        <w:tc>
          <w:tcPr>
            <w:tcW w:w="3912" w:type="dxa"/>
            <w:vAlign w:val="center"/>
          </w:tcPr>
          <w:p w:rsidR="009067C7" w:rsidRDefault="009067C7">
            <w:pPr>
              <w:pStyle w:val="ConsPlusNormal"/>
              <w:jc w:val="center"/>
            </w:pPr>
            <w:r>
              <w:t>не менее 1 728</w:t>
            </w:r>
          </w:p>
        </w:tc>
      </w:tr>
      <w:tr w:rsidR="009067C7">
        <w:tc>
          <w:tcPr>
            <w:tcW w:w="5131" w:type="dxa"/>
            <w:vAlign w:val="center"/>
          </w:tcPr>
          <w:p w:rsidR="009067C7" w:rsidRDefault="009067C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912" w:type="dxa"/>
            <w:vAlign w:val="center"/>
          </w:tcPr>
          <w:p w:rsidR="009067C7" w:rsidRDefault="009067C7">
            <w:pPr>
              <w:pStyle w:val="ConsPlusNormal"/>
              <w:jc w:val="center"/>
            </w:pPr>
            <w:r>
              <w:t>216</w:t>
            </w:r>
          </w:p>
        </w:tc>
      </w:tr>
      <w:tr w:rsidR="009067C7">
        <w:tc>
          <w:tcPr>
            <w:tcW w:w="9043" w:type="dxa"/>
            <w:gridSpan w:val="2"/>
            <w:vAlign w:val="bottom"/>
          </w:tcPr>
          <w:p w:rsidR="009067C7" w:rsidRDefault="009067C7">
            <w:pPr>
              <w:pStyle w:val="ConsPlusNormal"/>
              <w:jc w:val="center"/>
              <w:outlineLvl w:val="3"/>
            </w:pPr>
            <w:r>
              <w:t>Общий объем образовательной программы:</w:t>
            </w:r>
          </w:p>
        </w:tc>
      </w:tr>
      <w:tr w:rsidR="009067C7">
        <w:tc>
          <w:tcPr>
            <w:tcW w:w="5131" w:type="dxa"/>
            <w:vAlign w:val="bottom"/>
          </w:tcPr>
          <w:p w:rsidR="009067C7" w:rsidRDefault="009067C7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912" w:type="dxa"/>
            <w:vAlign w:val="bottom"/>
          </w:tcPr>
          <w:p w:rsidR="009067C7" w:rsidRDefault="009067C7">
            <w:pPr>
              <w:pStyle w:val="ConsPlusNormal"/>
              <w:jc w:val="center"/>
            </w:pPr>
            <w:r>
              <w:t>4 464</w:t>
            </w:r>
          </w:p>
        </w:tc>
      </w:tr>
      <w:tr w:rsidR="009067C7">
        <w:tc>
          <w:tcPr>
            <w:tcW w:w="5131" w:type="dxa"/>
            <w:vAlign w:val="bottom"/>
          </w:tcPr>
          <w:p w:rsidR="009067C7" w:rsidRDefault="009067C7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912" w:type="dxa"/>
          </w:tcPr>
          <w:p w:rsidR="009067C7" w:rsidRDefault="009067C7">
            <w:pPr>
              <w:pStyle w:val="ConsPlusNormal"/>
              <w:jc w:val="center"/>
            </w:pPr>
            <w:r>
              <w:t>5 940</w:t>
            </w:r>
          </w:p>
        </w:tc>
      </w:tr>
    </w:tbl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2.3. Перечень, содержание, объем и порядок реализации дисциплин (модулей) образовательной программы образовательная организация определяет самостоятельно с учетом ПООП по соответствующей специальности.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2.4. В общем гуманитарном и социально-экономическом, математическом и общем естественнонаучном, общепрофессиональном и профессиональном циклах (далее - учебные циклы) образовательной программы выделяется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 и др.), практики (в профессиональном цикле) и самостоятельной работы обучающихся.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программы, предусмотренного Таблицей ФГОС СПО, в очно-заочной форме обучения - не менее 25 процентов, в заочной форме - не менее 10 процентов.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фондами оценочных средств, позволяющими оценить достижение запланированных по отдельным дисциплинам (модулям) и практикам результатов обучения.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2.5. Обязательная часть общего гуманитарного и социально-экономического цикла образовательной программы должна предусматривать изучение следующих дисциплин: "Основы философии", "История", "Психология общения", "Иностранный язык в профессиональной деятельности", "Физическая культура".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Общий объем дисциплины "Физическая культура" не может быть менее 160 академических часов.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2.6. Образовательная организация должна предоставлять инвалидам и лицам с ограниченными возможностями здоровья возможность </w:t>
      </w:r>
      <w:proofErr w:type="gramStart"/>
      <w:r>
        <w:t>обучения по</w:t>
      </w:r>
      <w:proofErr w:type="gramEnd"/>
      <w:r>
        <w:t xml:space="preserve"> образовательной программе, учитывающей особенности их психофизического развития, индивидуальных </w:t>
      </w:r>
      <w:r>
        <w:lastRenderedPageBreak/>
        <w:t>возможностей и при необходимости обеспечивающей коррекцию нарушений развития и социальную адаптацию указанных лиц.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2.7. Освоение общепрофессионального цикла образовательной программы в очной форме обучения должно предусматривать изучение дисциплины "Безопасность жизнедеятельности"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2.8. Профессиональный цикл образовательной программы включает профессиональные модули, которые формируются в соответствии с основными видами деятельности, предусмотренными ФГОС СПО.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В профессиональный цикл образовательной программы входят следующие виды практик: учебная практика и производственная практика, которые реализуются в форме практической подготовки.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Учебная</w:t>
      </w:r>
      <w:proofErr w:type="gramEnd"/>
      <w:r>
        <w:t xml:space="preserve"> и производственная практики проводятся при освоении обучающимися профессиональных компетенций в рамках реализации образовательной программы и реализуются как в несколько периодов, так и рассредоточенно, чередуясь с теоретическими занятиями.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Часть профессионального цикла образовательной программы, выделяемого на проведение практик, определяется образовательной организацией в объеме не менее 25 процентов от профессионального цикла образовательной 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2.9. Государственная итоговая аттестация проводится в форме защиты выпускной квалификационной работы, которая выполняется в виде дипломной работы (дипломного проекта) и демонстрационного экзамена.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  <w:outlineLvl w:val="1"/>
      </w:pPr>
      <w:bookmarkStart w:id="4" w:name="P122"/>
      <w:bookmarkEnd w:id="4"/>
      <w:r>
        <w:t>III. ТРЕБОВАНИЯ К РЕЗУЛЬТАТАМ ОСВОЕНИЯ</w:t>
      </w:r>
    </w:p>
    <w:p w:rsidR="009067C7" w:rsidRDefault="009067C7">
      <w:pPr>
        <w:pStyle w:val="ConsPlusTitle"/>
        <w:jc w:val="center"/>
      </w:pPr>
      <w:r>
        <w:t>ОБРАЗОВАТЕЛЬНОЙ ПРОГРАММЫ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3.2. Выпускник, освоивший образовательную программу, должен обладать следующими общими компетенциями (далее - </w:t>
      </w:r>
      <w:proofErr w:type="gramStart"/>
      <w:r>
        <w:t>ОК</w:t>
      </w:r>
      <w:proofErr w:type="gramEnd"/>
      <w:r>
        <w:t>):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01. Выбирать способы решения задач профессиональной деятельности применительно к различным контекстам;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02. Осуществлять поиск, анализ и интерпретацию информации, необходимой для выполнения задач профессиональной деятельности;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03. Планировать и реализовывать собственное профессиональное и личностное развитие;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04. Работать в коллективе и команде, эффективно взаимодействовать с коллегами, руководством, клиентами;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05. Осуществлять устную и письменную коммуникацию на государственном языке </w:t>
      </w:r>
      <w:r>
        <w:lastRenderedPageBreak/>
        <w:t>Российской Федерации с учетом особенностей социального и культурного контекста;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07. Содействовать сохранению окружающей среды, ресурсосбережению, эффективно действовать в чрезвычайных ситуациях;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09. Использовать информационные технологии в профессиональной деятельности;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10. Пользоваться профессиональной документацией на государственном и иностранном языках;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11. Использовать знания по финансовой грамотности, планировать предпринимательскую деятельность в профессиональной сфере.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быть готов к выполнению основных видов деятельности, предусмотренных настоящим ФГОС СПО, согласно выбранной квалификации специалиста среднего звена, указанной в </w:t>
      </w:r>
      <w:hyperlink w:anchor="P46" w:history="1">
        <w:r>
          <w:rPr>
            <w:color w:val="0000FF"/>
          </w:rPr>
          <w:t>пункте 1.5</w:t>
        </w:r>
      </w:hyperlink>
      <w:r>
        <w:t xml:space="preserve"> ФГОС СПО: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монтаж, техническое обслуживание и ремонт судовых машин и механизмов;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проектирование и составление конструкторско-технологической документации;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управление подразделением организации;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выполнение простых типовых слесарных операций при демонтаже, разборке, монтаже, сборке, расконсервации и консервации, ремонте и обслуживании простых механизмов, оборудования, аппаратов и агрегатов, проведение гидравлических испытаний арматуры, труб и оборудования.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3.4. Выпускник, освоивший образовательную программу, должен обладать профессиональными компетенциями (далее - ПК), соответствующими основным видам деятельности ФГОС СПО: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3.4.1. Монтаж, техническое обслуживание и ремонт судовых машин и механизмов: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ПК 1.1. Осуществлять входной </w:t>
      </w:r>
      <w:proofErr w:type="gramStart"/>
      <w:r>
        <w:t>контроль за</w:t>
      </w:r>
      <w:proofErr w:type="gramEnd"/>
      <w:r>
        <w:t xml:space="preserve"> поступающими судовыми машинами, механизмами, узлами, деталями, полуфабрикатами в соответствии с разработанным технологическим процессом;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1.3. Разрабатывать прогрессивные технологические процессы сборки узлов, агрегатов, монтажа с соблюдением технически обоснованных норм времени;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1.4. Осуществлять монтаж, техническое обслуживание и ремонт судовых машин и механизмов;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1.5. Выполнять работы по контролю качества при монтаже, техническом обслуживании и ремонте судовых машин и механизмов;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lastRenderedPageBreak/>
        <w:t>ПК 1.6. Производить пуско-наладочные работы и испытания судовых машин и механизмов после ремонта и монтажа;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1.7. Анализировать результаты реализации технологического процесса для определения направлений его совершенствования;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3.4.2. Проектирование и составление конструкторско-технологической документации;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2.1. Разрабатывать и составлять типовые программы, инструкции и другую техническую документацию на монтаж, техническое обслуживание и испытание судовых машин и механизмов;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2.2. Разрабатывать и изготавливать макеты, стенды и приспособления;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2.3. Выполнять необходимые типовые расчеты при конструировании;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2.4. Разрабатывать рабочий проект деталей и узлов;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2.5. Анализировать технологичность конструкции спроектированного узла применительно к конкретным условиям производства и эксплуатации;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3.4.3. Управление подразделением организации: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3.1. Организовывать работу коллектива исполнителей;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3.2. Планировать, выбирать оптимальные решения и организовывать работы по монтажу, техническому обслуживанию и ремонту судовых машин и механизмов;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3.3. Осуществлять контроль качества монтажа, технического обслуживания и ремонта судовых машин и механизмов на уровне управления;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3.4.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3.5. Обеспечивать безопасность труда на производственном участке;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3.6. Оценивать эффективность производственной деятельности;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3.4.4. Выполнение простых типовых слесарных операций при демонтаже, разборке, монтаже, сборке, расконсервации и консервации, ремонте и обслуживании простых механизмов, оборудования, аппаратов и агрегатов, проведение гидравлических испытаний арматуры, труб и оборудования: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ПК 4.1. </w:t>
      </w:r>
      <w:proofErr w:type="gramStart"/>
      <w:r>
        <w:t>Выполнение демонтажа, разборки, монтажа, сборки механизмов, арматуры, аппаратуры, оборудования, трубопроводов и систем, агрегатов;</w:t>
      </w:r>
      <w:proofErr w:type="gramEnd"/>
    </w:p>
    <w:p w:rsidR="009067C7" w:rsidRDefault="009067C7">
      <w:pPr>
        <w:pStyle w:val="ConsPlusNormal"/>
        <w:spacing w:before="220"/>
        <w:ind w:firstLine="540"/>
        <w:jc w:val="both"/>
      </w:pPr>
      <w:r>
        <w:t>ПК 4.2. Выполнение ремонта механизмов, оборудования, аппаратов, агрегатов, проведение подготовительных слесарных и заготовительных работ, проведение расконсервации и консервации;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ПК 4.3. Проведение гидравлических испытаний арматуры, труб и оборудования.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3.5. Обучающиеся, осваивающие образовательную программу, осваивают также профессию рабочего (одну или несколько) в соответствии с Перечнем профессий рабочих, должностей служащих, рекомендуемых к освоению в рамках образовательной программы по специальности (</w:t>
      </w:r>
      <w:hyperlink w:anchor="P249" w:history="1">
        <w:r>
          <w:rPr>
            <w:color w:val="0000FF"/>
          </w:rPr>
          <w:t>приложение N 2</w:t>
        </w:r>
      </w:hyperlink>
      <w:r>
        <w:t xml:space="preserve"> к ФГОС СПО).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lastRenderedPageBreak/>
        <w:t xml:space="preserve">3.6. Минимальные требования к результатам освоения основных видов деятельности образовательной программы представлены в </w:t>
      </w:r>
      <w:hyperlink w:anchor="P281" w:history="1">
        <w:r>
          <w:rPr>
            <w:color w:val="0000FF"/>
          </w:rPr>
          <w:t>приложении N 3</w:t>
        </w:r>
      </w:hyperlink>
      <w:r>
        <w:t xml:space="preserve"> к ФГОС СПО.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3.7. Образовательная организация самостоятельно планирует результаты </w:t>
      </w:r>
      <w:proofErr w:type="gramStart"/>
      <w:r>
        <w:t>обучения по</w:t>
      </w:r>
      <w:proofErr w:type="gramEnd"/>
      <w:r>
        <w:t xml:space="preserve"> отдельным дисциплинам, модулям, которые должны быть соотнесены с требуемыми результатами освоения образовательной программы (компетенциями выпускников). Совокупность запланированных результатов обучения должна обеспечивать выпускнику освоение всех </w:t>
      </w:r>
      <w:proofErr w:type="gramStart"/>
      <w:r>
        <w:t>ОК</w:t>
      </w:r>
      <w:proofErr w:type="gramEnd"/>
      <w:r>
        <w:t xml:space="preserve"> и ПК, установленных ФГОС СПО, по осваиваемой квалификации.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9067C7" w:rsidRDefault="009067C7">
      <w:pPr>
        <w:pStyle w:val="ConsPlusTitle"/>
        <w:jc w:val="center"/>
      </w:pPr>
      <w:r>
        <w:t>ОБРАЗОВАТЕЛЬНОЙ ПРОГРАММЫ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4.1.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ind w:firstLine="540"/>
        <w:jc w:val="both"/>
        <w:outlineLvl w:val="2"/>
      </w:pPr>
      <w:r>
        <w:t>4.2. Общесистемные требования к условиям реализации образовательной 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4.2.1.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ПООП.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4.2.2.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4.2.3.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реализации образовательной 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4.3.1.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воспитательной и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4.3.2. Помещения для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В случае применения электронного обучения, дистанционных образовательных технологий допускается применение специально оборудованных помещений, их виртуальных аналогов, позволяющих обучающимся осваивать </w:t>
      </w:r>
      <w:proofErr w:type="gramStart"/>
      <w:r>
        <w:t>ОК</w:t>
      </w:r>
      <w:proofErr w:type="gramEnd"/>
      <w:r>
        <w:t xml:space="preserve"> и ПК.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4.3.3. Образовательная организация должна быть обеспечена необходимым комплектом лицензионного программного обеспечения.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lastRenderedPageBreak/>
        <w:t>4.3.4. 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 (модулю) из расчета одно печатное и (или) электронное издание по каждой дисциплине (модулю) на одного обучающегося.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Образовательная организация использует учебники, учебные пособия, предусмотренные ПООП.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4.3.5.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</w:t>
      </w:r>
      <w:proofErr w:type="gramStart"/>
      <w:r>
        <w:t>указанных</w:t>
      </w:r>
      <w:proofErr w:type="gramEnd"/>
      <w:r>
        <w:t xml:space="preserve"> обучающихся.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4.3.6. Образовательная программа должна обеспечиваться учебно-методической документацией по всем учебным дисциплинам (модулям).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4.3.7.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образовательной 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4.4.1. </w:t>
      </w:r>
      <w:proofErr w:type="gramStart"/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48" w:history="1">
        <w:r>
          <w:rPr>
            <w:color w:val="0000FF"/>
          </w:rPr>
          <w:t>пункте 1.7</w:t>
        </w:r>
      </w:hyperlink>
      <w:r>
        <w:t xml:space="preserve"> ФГОС СПО (имеющих стаж работы в данной профессиональной области не менее 3 лет).</w:t>
      </w:r>
      <w:proofErr w:type="gramEnd"/>
    </w:p>
    <w:p w:rsidR="009067C7" w:rsidRDefault="009067C7">
      <w:pPr>
        <w:pStyle w:val="ConsPlusNormal"/>
        <w:spacing w:before="220"/>
        <w:ind w:firstLine="540"/>
        <w:jc w:val="both"/>
      </w:pPr>
      <w:r>
        <w:t>4.4.2.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48" w:history="1">
        <w:r>
          <w:rPr>
            <w:color w:val="0000FF"/>
          </w:rPr>
          <w:t>пункте 1.7</w:t>
        </w:r>
      </w:hyperlink>
      <w:r>
        <w:t xml:space="preserve"> ФГОС СПО, не реже одного раза в 3 года с учетом расширения спектра профессиональных компетенций.</w:t>
      </w:r>
    </w:p>
    <w:p w:rsidR="009067C7" w:rsidRDefault="009067C7">
      <w:pPr>
        <w:pStyle w:val="ConsPlusNormal"/>
        <w:spacing w:before="220"/>
        <w:ind w:firstLine="540"/>
        <w:jc w:val="both"/>
      </w:pPr>
      <w:proofErr w:type="gramStart"/>
      <w:r>
        <w:t xml:space="preserve">Доля педагогических работников (в приведенных к целочисленным значениям ставок),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</w:t>
      </w:r>
      <w:hyperlink w:anchor="P48" w:history="1">
        <w:r>
          <w:rPr>
            <w:color w:val="0000FF"/>
          </w:rPr>
          <w:t>пункте 1.7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5 процентов.</w:t>
      </w:r>
      <w:proofErr w:type="gramEnd"/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образовательной 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4.5.1. 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ind w:firstLine="540"/>
        <w:jc w:val="both"/>
        <w:outlineLvl w:val="2"/>
      </w:pPr>
      <w:r>
        <w:t xml:space="preserve">4.6. Требования к применяемым механизмам оценки качества образовательной </w:t>
      </w:r>
      <w:r>
        <w:lastRenderedPageBreak/>
        <w:t>программы.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4.6.1. 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>4.6.2.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9067C7" w:rsidRDefault="009067C7">
      <w:pPr>
        <w:pStyle w:val="ConsPlusNormal"/>
        <w:spacing w:before="220"/>
        <w:ind w:firstLine="540"/>
        <w:jc w:val="both"/>
      </w:pPr>
      <w:r>
        <w:t xml:space="preserve">4.6.3. </w:t>
      </w:r>
      <w:proofErr w:type="gramStart"/>
      <w: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выпускников, освоивших образовательную программу, отвечающими требованиям профессиональных стандартов, требованиям рынка труда к специалистам соответствующего профиля.</w:t>
      </w:r>
      <w:proofErr w:type="gramEnd"/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  <w:outlineLvl w:val="1"/>
      </w:pPr>
      <w:r>
        <w:t>Приложение N 1</w:t>
      </w:r>
    </w:p>
    <w:p w:rsidR="009067C7" w:rsidRDefault="009067C7">
      <w:pPr>
        <w:pStyle w:val="ConsPlusNormal"/>
        <w:jc w:val="right"/>
      </w:pPr>
      <w:r>
        <w:t>к федеральному государственному</w:t>
      </w:r>
    </w:p>
    <w:p w:rsidR="009067C7" w:rsidRDefault="009067C7">
      <w:pPr>
        <w:pStyle w:val="ConsPlusNormal"/>
        <w:jc w:val="right"/>
      </w:pPr>
      <w:r>
        <w:t>образовательному стандарту среднего</w:t>
      </w:r>
    </w:p>
    <w:p w:rsidR="009067C7" w:rsidRDefault="009067C7">
      <w:pPr>
        <w:pStyle w:val="ConsPlusNormal"/>
        <w:jc w:val="right"/>
      </w:pPr>
      <w:r>
        <w:t>профессионального образования</w:t>
      </w:r>
    </w:p>
    <w:p w:rsidR="009067C7" w:rsidRDefault="009067C7">
      <w:pPr>
        <w:pStyle w:val="ConsPlusNormal"/>
        <w:jc w:val="right"/>
      </w:pPr>
      <w:r>
        <w:t>по специальности 26.02.04 Монтаж</w:t>
      </w:r>
    </w:p>
    <w:p w:rsidR="009067C7" w:rsidRDefault="009067C7">
      <w:pPr>
        <w:pStyle w:val="ConsPlusNormal"/>
        <w:jc w:val="right"/>
      </w:pPr>
      <w:r>
        <w:t xml:space="preserve">и техническое обслуживание </w:t>
      </w:r>
      <w:proofErr w:type="gramStart"/>
      <w:r>
        <w:t>судовых</w:t>
      </w:r>
      <w:proofErr w:type="gramEnd"/>
    </w:p>
    <w:p w:rsidR="009067C7" w:rsidRDefault="009067C7">
      <w:pPr>
        <w:pStyle w:val="ConsPlusNormal"/>
        <w:jc w:val="right"/>
      </w:pPr>
      <w:r>
        <w:t>машин 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bookmarkStart w:id="5" w:name="P221"/>
      <w:bookmarkEnd w:id="5"/>
      <w:r>
        <w:t>ПЕРЕЧЕНЬ</w:t>
      </w:r>
    </w:p>
    <w:p w:rsidR="009067C7" w:rsidRDefault="009067C7">
      <w:pPr>
        <w:pStyle w:val="ConsPlusTitle"/>
        <w:jc w:val="center"/>
      </w:pPr>
      <w:r>
        <w:t>ПРОФЕССИОНАЛЬНЫХ СТАНДАРТОВ, СООТВЕТСТВУЮЩИХ</w:t>
      </w:r>
    </w:p>
    <w:p w:rsidR="009067C7" w:rsidRDefault="009067C7">
      <w:pPr>
        <w:pStyle w:val="ConsPlusTitle"/>
        <w:jc w:val="center"/>
      </w:pPr>
      <w:r>
        <w:t>ПРОФЕССИОНАЛЬНОЙ ДЕЯТЕЛЬНОСТИ ВЫПУСКНИКОВ ОБРАЗОВАТЕЛЬНОЙ</w:t>
      </w:r>
    </w:p>
    <w:p w:rsidR="009067C7" w:rsidRDefault="009067C7">
      <w:pPr>
        <w:pStyle w:val="ConsPlusTitle"/>
        <w:jc w:val="center"/>
      </w:pPr>
      <w:r>
        <w:t>ПРОГРАММЫ СРЕДНЕГО ПРОФЕССИОНАЛЬНОГО ОБРАЗОВАНИЯ</w:t>
      </w:r>
    </w:p>
    <w:p w:rsidR="009067C7" w:rsidRDefault="009067C7">
      <w:pPr>
        <w:pStyle w:val="ConsPlusTitle"/>
        <w:jc w:val="center"/>
      </w:pPr>
      <w:r>
        <w:t xml:space="preserve">ПО СПЕЦИАЛЬНОСТИ 26.02.04 МОНТАЖ И </w:t>
      </w:r>
      <w:proofErr w:type="gramStart"/>
      <w:r>
        <w:t>ТЕХНИЧЕСКОЕ</w:t>
      </w:r>
      <w:proofErr w:type="gramEnd"/>
    </w:p>
    <w:p w:rsidR="009067C7" w:rsidRDefault="009067C7">
      <w:pPr>
        <w:pStyle w:val="ConsPlusTitle"/>
        <w:jc w:val="center"/>
      </w:pPr>
      <w:r>
        <w:t>ОБСЛУЖИВАНИЕ СУДОВЫХ МАШИН И МЕХАНИЗМОВ</w:t>
      </w:r>
    </w:p>
    <w:p w:rsidR="009067C7" w:rsidRDefault="00906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2"/>
      </w:tblGrid>
      <w:tr w:rsidR="009067C7">
        <w:tc>
          <w:tcPr>
            <w:tcW w:w="2154" w:type="dxa"/>
          </w:tcPr>
          <w:p w:rsidR="009067C7" w:rsidRDefault="009067C7">
            <w:pPr>
              <w:pStyle w:val="ConsPlusNormal"/>
              <w:jc w:val="center"/>
            </w:pPr>
            <w:r>
              <w:t>Код профессионального стандарта</w:t>
            </w:r>
          </w:p>
        </w:tc>
        <w:tc>
          <w:tcPr>
            <w:tcW w:w="6912" w:type="dxa"/>
          </w:tcPr>
          <w:p w:rsidR="009067C7" w:rsidRDefault="009067C7">
            <w:pPr>
              <w:pStyle w:val="ConsPlusNormal"/>
              <w:jc w:val="center"/>
            </w:pPr>
            <w:r>
              <w:t>Наименование профессионального стандарта</w:t>
            </w:r>
          </w:p>
        </w:tc>
      </w:tr>
      <w:tr w:rsidR="009067C7">
        <w:tc>
          <w:tcPr>
            <w:tcW w:w="2154" w:type="dxa"/>
          </w:tcPr>
          <w:p w:rsidR="009067C7" w:rsidRDefault="00906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2" w:type="dxa"/>
          </w:tcPr>
          <w:p w:rsidR="009067C7" w:rsidRDefault="009067C7">
            <w:pPr>
              <w:pStyle w:val="ConsPlusNormal"/>
              <w:jc w:val="center"/>
            </w:pPr>
            <w:r>
              <w:t>2</w:t>
            </w:r>
          </w:p>
        </w:tc>
      </w:tr>
      <w:tr w:rsidR="009067C7">
        <w:tc>
          <w:tcPr>
            <w:tcW w:w="2154" w:type="dxa"/>
          </w:tcPr>
          <w:p w:rsidR="009067C7" w:rsidRDefault="009067C7">
            <w:pPr>
              <w:pStyle w:val="ConsPlusNormal"/>
              <w:jc w:val="center"/>
            </w:pPr>
            <w:r>
              <w:t>30.010</w:t>
            </w:r>
          </w:p>
        </w:tc>
        <w:tc>
          <w:tcPr>
            <w:tcW w:w="6912" w:type="dxa"/>
            <w:vAlign w:val="bottom"/>
          </w:tcPr>
          <w:p w:rsidR="009067C7" w:rsidRDefault="009067C7">
            <w:pPr>
              <w:pStyle w:val="ConsPlusNormal"/>
              <w:jc w:val="both"/>
            </w:pPr>
            <w:r>
              <w:t xml:space="preserve">Профессиональный </w:t>
            </w:r>
            <w:hyperlink r:id="rId1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"Инженер-технолог в области судостроения", утвержденный приказом Министерства труда и социальной защиты Российской Федерации от 22 октября 2018 г. N 653н (зарегистрирован Министерством юстиции Российской Федерации 12 ноября 2018 г., регистрационный N 52666)</w:t>
            </w:r>
          </w:p>
        </w:tc>
      </w:tr>
      <w:tr w:rsidR="009067C7">
        <w:tc>
          <w:tcPr>
            <w:tcW w:w="2154" w:type="dxa"/>
          </w:tcPr>
          <w:p w:rsidR="009067C7" w:rsidRDefault="009067C7">
            <w:pPr>
              <w:pStyle w:val="ConsPlusNormal"/>
              <w:jc w:val="center"/>
            </w:pPr>
            <w:r>
              <w:t>30.020</w:t>
            </w:r>
          </w:p>
        </w:tc>
        <w:tc>
          <w:tcPr>
            <w:tcW w:w="6912" w:type="dxa"/>
            <w:vAlign w:val="center"/>
          </w:tcPr>
          <w:p w:rsidR="009067C7" w:rsidRDefault="009067C7">
            <w:pPr>
              <w:pStyle w:val="ConsPlusNormal"/>
              <w:jc w:val="both"/>
            </w:pPr>
            <w:r>
              <w:t xml:space="preserve">Профессиональный </w:t>
            </w:r>
            <w:hyperlink r:id="rId1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"Инженер по наладке и испытаниям в судостроении", утвержденный приказом Министерства труда и социальной защиты Российской Федерации от 19 октября 2020 г. N 729н (зарегистрирован Министерством юстиции Российской </w:t>
            </w:r>
            <w:r>
              <w:lastRenderedPageBreak/>
              <w:t>Федерации 17 ноября 2020 г., регистрационный N 60948)</w:t>
            </w:r>
          </w:p>
        </w:tc>
      </w:tr>
    </w:tbl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  <w:outlineLvl w:val="1"/>
      </w:pPr>
      <w:r>
        <w:t>Приложение N 2</w:t>
      </w:r>
    </w:p>
    <w:p w:rsidR="009067C7" w:rsidRDefault="009067C7">
      <w:pPr>
        <w:pStyle w:val="ConsPlusNormal"/>
        <w:jc w:val="right"/>
      </w:pPr>
      <w:r>
        <w:t>к федеральному государственному</w:t>
      </w:r>
    </w:p>
    <w:p w:rsidR="009067C7" w:rsidRDefault="009067C7">
      <w:pPr>
        <w:pStyle w:val="ConsPlusNormal"/>
        <w:jc w:val="right"/>
      </w:pPr>
      <w:r>
        <w:t>образовательному стандарту среднего</w:t>
      </w:r>
    </w:p>
    <w:p w:rsidR="009067C7" w:rsidRDefault="009067C7">
      <w:pPr>
        <w:pStyle w:val="ConsPlusNormal"/>
        <w:jc w:val="right"/>
      </w:pPr>
      <w:r>
        <w:t>профессионального образования</w:t>
      </w:r>
    </w:p>
    <w:p w:rsidR="009067C7" w:rsidRDefault="009067C7">
      <w:pPr>
        <w:pStyle w:val="ConsPlusNormal"/>
        <w:jc w:val="right"/>
      </w:pPr>
      <w:r>
        <w:t>по специальности 26.02.04 Монтаж</w:t>
      </w:r>
    </w:p>
    <w:p w:rsidR="009067C7" w:rsidRDefault="009067C7">
      <w:pPr>
        <w:pStyle w:val="ConsPlusNormal"/>
        <w:jc w:val="right"/>
      </w:pPr>
      <w:r>
        <w:t xml:space="preserve">и техническое обслуживание </w:t>
      </w:r>
      <w:proofErr w:type="gramStart"/>
      <w:r>
        <w:t>судовых</w:t>
      </w:r>
      <w:proofErr w:type="gramEnd"/>
    </w:p>
    <w:p w:rsidR="009067C7" w:rsidRDefault="009067C7">
      <w:pPr>
        <w:pStyle w:val="ConsPlusNormal"/>
        <w:jc w:val="right"/>
      </w:pPr>
      <w:r>
        <w:t>машин 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bookmarkStart w:id="6" w:name="P249"/>
      <w:bookmarkEnd w:id="6"/>
      <w:r>
        <w:t>ПЕРЕЧЕНЬ</w:t>
      </w:r>
    </w:p>
    <w:p w:rsidR="009067C7" w:rsidRDefault="009067C7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9067C7" w:rsidRDefault="009067C7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9067C7" w:rsidRDefault="009067C7">
      <w:pPr>
        <w:pStyle w:val="ConsPlusTitle"/>
        <w:jc w:val="center"/>
      </w:pPr>
      <w:r>
        <w:t>СРЕДНЕГО ЗВЕНА ПО СПЕЦИАЛЬНОСТИ 26.02.04 МОНТАЖ</w:t>
      </w:r>
    </w:p>
    <w:p w:rsidR="009067C7" w:rsidRDefault="009067C7">
      <w:pPr>
        <w:pStyle w:val="ConsPlusTitle"/>
        <w:jc w:val="center"/>
      </w:pPr>
      <w:r>
        <w:t>И ТЕХНИЧЕСКОЕ ОБСЛУЖИВАНИЕ СУДОВЫХ МАШИН И МЕХАНИЗМОВ</w:t>
      </w:r>
    </w:p>
    <w:p w:rsidR="009067C7" w:rsidRDefault="00906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345"/>
      </w:tblGrid>
      <w:tr w:rsidR="009067C7">
        <w:tc>
          <w:tcPr>
            <w:tcW w:w="5726" w:type="dxa"/>
          </w:tcPr>
          <w:p w:rsidR="009067C7" w:rsidRDefault="009067C7">
            <w:pPr>
              <w:pStyle w:val="ConsPlusNormal"/>
              <w:jc w:val="center"/>
            </w:pPr>
            <w:r>
              <w:t xml:space="preserve">Код по Перечню профессий рабочих, должностей служащих, по которым осуществляется профессиональное обучение </w:t>
            </w:r>
            <w:hyperlink w:anchor="P26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345" w:type="dxa"/>
            <w:vAlign w:val="bottom"/>
          </w:tcPr>
          <w:p w:rsidR="009067C7" w:rsidRDefault="009067C7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9067C7">
        <w:tc>
          <w:tcPr>
            <w:tcW w:w="5726" w:type="dxa"/>
            <w:vAlign w:val="bottom"/>
          </w:tcPr>
          <w:p w:rsidR="009067C7" w:rsidRDefault="00906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vAlign w:val="bottom"/>
          </w:tcPr>
          <w:p w:rsidR="009067C7" w:rsidRDefault="009067C7">
            <w:pPr>
              <w:pStyle w:val="ConsPlusNormal"/>
              <w:jc w:val="center"/>
            </w:pPr>
            <w:r>
              <w:t>2</w:t>
            </w:r>
          </w:p>
        </w:tc>
      </w:tr>
      <w:tr w:rsidR="009067C7">
        <w:tc>
          <w:tcPr>
            <w:tcW w:w="5726" w:type="dxa"/>
          </w:tcPr>
          <w:p w:rsidR="009067C7" w:rsidRDefault="009067C7">
            <w:pPr>
              <w:pStyle w:val="ConsPlusNormal"/>
              <w:jc w:val="center"/>
            </w:pPr>
            <w:r>
              <w:t>18470</w:t>
            </w:r>
          </w:p>
        </w:tc>
        <w:tc>
          <w:tcPr>
            <w:tcW w:w="3345" w:type="dxa"/>
            <w:vAlign w:val="bottom"/>
          </w:tcPr>
          <w:p w:rsidR="009067C7" w:rsidRDefault="009067C7">
            <w:pPr>
              <w:pStyle w:val="ConsPlusNormal"/>
            </w:pPr>
            <w:r>
              <w:t>слесарь-монтажник судовой</w:t>
            </w:r>
          </w:p>
        </w:tc>
      </w:tr>
      <w:tr w:rsidR="009067C7">
        <w:tc>
          <w:tcPr>
            <w:tcW w:w="5726" w:type="dxa"/>
          </w:tcPr>
          <w:p w:rsidR="009067C7" w:rsidRDefault="009067C7">
            <w:pPr>
              <w:pStyle w:val="ConsPlusNormal"/>
              <w:jc w:val="center"/>
            </w:pPr>
            <w:r>
              <w:t>18458</w:t>
            </w:r>
          </w:p>
        </w:tc>
        <w:tc>
          <w:tcPr>
            <w:tcW w:w="3345" w:type="dxa"/>
            <w:vAlign w:val="bottom"/>
          </w:tcPr>
          <w:p w:rsidR="009067C7" w:rsidRDefault="009067C7">
            <w:pPr>
              <w:pStyle w:val="ConsPlusNormal"/>
            </w:pPr>
            <w:r>
              <w:t>слесарь-механик по испытанию установок и аппаратуры</w:t>
            </w:r>
          </w:p>
        </w:tc>
      </w:tr>
      <w:tr w:rsidR="009067C7">
        <w:tc>
          <w:tcPr>
            <w:tcW w:w="5726" w:type="dxa"/>
          </w:tcPr>
          <w:p w:rsidR="009067C7" w:rsidRDefault="009067C7">
            <w:pPr>
              <w:pStyle w:val="ConsPlusNormal"/>
              <w:jc w:val="center"/>
            </w:pPr>
            <w:r>
              <w:t>18577</w:t>
            </w:r>
          </w:p>
        </w:tc>
        <w:tc>
          <w:tcPr>
            <w:tcW w:w="3345" w:type="dxa"/>
            <w:vAlign w:val="bottom"/>
          </w:tcPr>
          <w:p w:rsidR="009067C7" w:rsidRDefault="009067C7">
            <w:pPr>
              <w:pStyle w:val="ConsPlusNormal"/>
            </w:pPr>
            <w:r>
              <w:t>слесарь-судоремонтник</w:t>
            </w:r>
          </w:p>
        </w:tc>
      </w:tr>
    </w:tbl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ind w:firstLine="540"/>
        <w:jc w:val="both"/>
      </w:pPr>
      <w:r>
        <w:t>--------------------------------</w:t>
      </w:r>
    </w:p>
    <w:p w:rsidR="009067C7" w:rsidRDefault="009067C7">
      <w:pPr>
        <w:pStyle w:val="ConsPlusNormal"/>
        <w:spacing w:before="220"/>
        <w:ind w:firstLine="540"/>
        <w:jc w:val="both"/>
      </w:pPr>
      <w:bookmarkStart w:id="7" w:name="P267"/>
      <w:bookmarkEnd w:id="7"/>
      <w:proofErr w:type="gramStart"/>
      <w:r>
        <w:t xml:space="preserve">&lt;3&gt; </w:t>
      </w:r>
      <w:hyperlink r:id="rId13" w:history="1">
        <w:r>
          <w:rPr>
            <w:color w:val="0000FF"/>
          </w:rPr>
          <w:t>Перечень</w:t>
        </w:r>
      </w:hyperlink>
      <w:r>
        <w:t xml:space="preserve">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Российской Федерации от 2 июля 2013 г. N 513 (зарегистрирован Министерством юстиции Российской Федерации 8 августа 2013 г., регистрационный N 29322), с изменениями, внесенными приказами Министерства образования и науки Российской Федерации от 16 декабря 2013 г. N 1348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29 января 2014 г., регистрационный N 31163), от 28 марта 2014 г. N 244 (зарегистрирован Министерством юстиции Российской Федерации 15 апреля 2014 г., регистрационный N 31953), от 27 июня 2014 г. N 695 (зарегистрирован Министерством юстиции Российской Федерации 22 июля 2014 г., регистрационный N 33205), от 3 февраля 2017 г. N 106 (зарегистрирован Министерством юстиции Российской Федерации 11 апреля 2017</w:t>
      </w:r>
      <w:proofErr w:type="gramEnd"/>
      <w:r>
        <w:t xml:space="preserve"> г., регистрационный N 46339), и приказами Министерства просвещения Российской Федерации от 12 ноября 2018 г. N 201 (зарегистрирован Министерством юстиции Российской Федерации 3 декабря 2018 г., регистрационный N 52852) и от 25 апреля 2019 г. N 208 (зарегистрирован Министерством юстиции Российской Федерации 24 июня 2019 г., регистрационный N 55009).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right"/>
        <w:outlineLvl w:val="1"/>
      </w:pPr>
      <w:r>
        <w:t>Приложение N 3</w:t>
      </w:r>
    </w:p>
    <w:p w:rsidR="009067C7" w:rsidRDefault="009067C7">
      <w:pPr>
        <w:pStyle w:val="ConsPlusNormal"/>
        <w:jc w:val="right"/>
      </w:pPr>
      <w:r>
        <w:t>к федеральному государственному</w:t>
      </w:r>
    </w:p>
    <w:p w:rsidR="009067C7" w:rsidRDefault="009067C7">
      <w:pPr>
        <w:pStyle w:val="ConsPlusNormal"/>
        <w:jc w:val="right"/>
      </w:pPr>
      <w:r>
        <w:t>образовательному стандарту среднего</w:t>
      </w:r>
    </w:p>
    <w:p w:rsidR="009067C7" w:rsidRDefault="009067C7">
      <w:pPr>
        <w:pStyle w:val="ConsPlusNormal"/>
        <w:jc w:val="right"/>
      </w:pPr>
      <w:r>
        <w:t>профессионального образования</w:t>
      </w:r>
    </w:p>
    <w:p w:rsidR="009067C7" w:rsidRDefault="009067C7">
      <w:pPr>
        <w:pStyle w:val="ConsPlusNormal"/>
        <w:jc w:val="right"/>
      </w:pPr>
      <w:r>
        <w:t>по специальности 26.02.04 Монтаж</w:t>
      </w:r>
    </w:p>
    <w:p w:rsidR="009067C7" w:rsidRDefault="009067C7">
      <w:pPr>
        <w:pStyle w:val="ConsPlusNormal"/>
        <w:jc w:val="right"/>
      </w:pPr>
      <w:r>
        <w:t xml:space="preserve">и техническое обслуживание </w:t>
      </w:r>
      <w:proofErr w:type="gramStart"/>
      <w:r>
        <w:t>судовых</w:t>
      </w:r>
      <w:proofErr w:type="gramEnd"/>
    </w:p>
    <w:p w:rsidR="009067C7" w:rsidRDefault="009067C7">
      <w:pPr>
        <w:pStyle w:val="ConsPlusNormal"/>
        <w:jc w:val="right"/>
      </w:pPr>
      <w:r>
        <w:t>машин 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Title"/>
        <w:jc w:val="center"/>
      </w:pPr>
      <w:bookmarkStart w:id="8" w:name="P281"/>
      <w:bookmarkEnd w:id="8"/>
      <w:r>
        <w:t>МИНИМАЛЬНЫЕ ТРЕБОВАНИЯ</w:t>
      </w:r>
    </w:p>
    <w:p w:rsidR="009067C7" w:rsidRDefault="009067C7">
      <w:pPr>
        <w:pStyle w:val="ConsPlusTitle"/>
        <w:jc w:val="center"/>
      </w:pPr>
      <w:r>
        <w:t>К РЕЗУЛЬТАТАМ ОСВОЕНИЯ ОСНОВНЫХ ВИДОВ ДЕЯТЕЛЬНОСТИ</w:t>
      </w:r>
    </w:p>
    <w:p w:rsidR="009067C7" w:rsidRDefault="009067C7">
      <w:pPr>
        <w:pStyle w:val="ConsPlusTitle"/>
        <w:jc w:val="center"/>
      </w:pPr>
      <w:r>
        <w:t>ОБРАЗОВАТЕЛЬНОЙ ПРОГРАММЫ СРЕДНЕГО ПРОФЕССИОНАЛЬНОГО</w:t>
      </w:r>
    </w:p>
    <w:p w:rsidR="009067C7" w:rsidRDefault="009067C7">
      <w:pPr>
        <w:pStyle w:val="ConsPlusTitle"/>
        <w:jc w:val="center"/>
      </w:pPr>
      <w:r>
        <w:t xml:space="preserve">ОБРАЗОВАНИЯ ПО СПЕЦИАЛЬНОСТИ 26.02.04 МОНТАЖ И </w:t>
      </w:r>
      <w:proofErr w:type="gramStart"/>
      <w:r>
        <w:t>ТЕХНИЧЕСКОЕ</w:t>
      </w:r>
      <w:proofErr w:type="gramEnd"/>
    </w:p>
    <w:p w:rsidR="009067C7" w:rsidRDefault="009067C7">
      <w:pPr>
        <w:pStyle w:val="ConsPlusTitle"/>
        <w:jc w:val="center"/>
      </w:pPr>
      <w:r>
        <w:t>ОБСЛУЖИВАНИЕ СУДОВЫХ МАШИН И МЕХАНИЗМОВ</w:t>
      </w:r>
    </w:p>
    <w:p w:rsidR="009067C7" w:rsidRDefault="009067C7">
      <w:pPr>
        <w:pStyle w:val="ConsPlusNormal"/>
        <w:jc w:val="both"/>
      </w:pPr>
    </w:p>
    <w:p w:rsidR="009067C7" w:rsidRDefault="009067C7">
      <w:pPr>
        <w:sectPr w:rsidR="009067C7" w:rsidSect="00C415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1"/>
        <w:gridCol w:w="7378"/>
      </w:tblGrid>
      <w:tr w:rsidR="009067C7"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:rsidR="009067C7" w:rsidRDefault="009067C7">
            <w:pPr>
              <w:pStyle w:val="ConsPlusNormal"/>
              <w:jc w:val="center"/>
            </w:pPr>
            <w:r>
              <w:lastRenderedPageBreak/>
              <w:t>Основной вид деятельности</w:t>
            </w:r>
          </w:p>
        </w:tc>
        <w:tc>
          <w:tcPr>
            <w:tcW w:w="7378" w:type="dxa"/>
            <w:tcBorders>
              <w:top w:val="single" w:sz="4" w:space="0" w:color="auto"/>
              <w:bottom w:val="single" w:sz="4" w:space="0" w:color="auto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Требования к знаниям, умениям, практическому опыту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</w:pPr>
            <w:r>
              <w:t>Монтаж, техническое обслуживание и ремонт судовых машин и механизмов</w:t>
            </w:r>
          </w:p>
        </w:tc>
        <w:tc>
          <w:tcPr>
            <w:tcW w:w="7378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знать: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и способы монтажа, технического обслуживания и ремонта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процессы и физические явления, протекающие при работе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правила построения чертежей и схем;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методику выбора энергетических установок для конкретного типа судов;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обеспечения экологичности и безопасности при монтаже, техническом обслуживании и ремонте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выбора судового энергетического оборудования;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законы гидромеханики, статики и динамики судна, основы теории эксплуатации и технического обслуживания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особенности конструкции различных типов судовых энергетических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монтажа, технического обслуживания и ремонта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технологической подготовки к монтажу, техническому обслуживанию и ремонту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обеспечения технологичности и ремонтопригодности судовых машин и механизмов, повышения уровня их унификации и стандартизации;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направления научно-технического прогресса судовых парогенераторов и атомных реакторов;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принцип действия, компоновку и устройство главных, вспомогательных, утилизационных парогенераторов и атомных реакторов;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конструкции парогенераторов и реакторов, тепловой расчет парогенераторов;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работу парогенераторов на переменных режимах;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пути повышения экономичности парогенераторов и атомных реакторов;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основные направления научно-технического прогресса в судовом </w:t>
            </w:r>
            <w:r>
              <w:lastRenderedPageBreak/>
              <w:t>дизелестроении;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общие принципы действия, компоновку и устройство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конструкцию и расчеты деталей и узлов двигателей внутреннего сгорания (далее - ДВС), тенденции в развитии конструкций судовых дизелей;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состав, схемы и принцип действия систем, обслуживающих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идеальные, расчетные и рабочие циклы ДВС, назначение, отличительные особенности и их анализ;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теорию рабочего процесса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основы кинематики и динамики </w:t>
            </w:r>
            <w:proofErr w:type="gramStart"/>
            <w:r>
              <w:t>судовых</w:t>
            </w:r>
            <w:proofErr w:type="gramEnd"/>
            <w:r>
              <w:t xml:space="preserve">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проектирования, конструирования и расчета на прочность деталей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пути повышения мощности ДВС и утилизации тепловых потерь;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критерии тепловой и механической напряженности ДВС, способы ограничения этой напряженности;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характеристики работы судовых дизелей и изменение параметров ДВС при их работе на различных характеристиках;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контролируемые параметры работающих ДВС и диапазоны изменения контролируемых параметров;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характеристики и возможности малооборотных, среднеоборотных и высокооборотных дизелей, области их применения и перспективы их развития;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роль и приоритет отечественной науки в развитии дизелестроительной отрасли;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направления научно-технического прогресса в судовом турбостроении;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общие принципы действия, компоновку и устройство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конструкцию и расчеты проточной части турбин, тенденции их развития;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проектирования, конструирования и детального расчета проточной части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проектирования технологических процессов монтажа оборудования на судах и изготовления труб судовых систем;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основные методы снижения трудоемкости и повышения качества </w:t>
            </w:r>
            <w:r>
              <w:lastRenderedPageBreak/>
              <w:t>монтажа;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специфику монтажа каждого вида оборудования;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изготовления и монтажа труб судовых систем;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организацию технического обслуживания и ремонта судов и судовых энергетических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устройство, рабочий процесс, основы расчета и проектирования судовых гидравлических машин, компрессоров, холодильных, кондиционерных и опреснительных установок, их характеристики и методы испытаний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уметь: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монтаж, ремонт и техническое обслуживание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разрабатывать типовые технологические процессы монтажа, технического обслуживания и ремонта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инженерные расчеты и подбор гидравлических машин, компрессоров, холодильных и опреснительных установок, кондиционеров с учетом специфики их эксплуатации и регистра;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выбирать оптимальный вариант при конструировании парогенераторов и атомных реакторов;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ориентироваться в различных типах судовых парогенераторов и атомных реакторов, определять область их применения в конкретных условиях;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тепловой расчет парогенераторов;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обрабатывать и анализировать результаты, полученные при испытаниях и исследованиях парогенераторов;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анализировать условия и режимы работы </w:t>
            </w:r>
            <w:proofErr w:type="gramStart"/>
            <w:r>
              <w:t>судовых</w:t>
            </w:r>
            <w:proofErr w:type="gramEnd"/>
            <w:r>
              <w:t xml:space="preserve">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оценивать влияние различных конструктивных, эксплуатационных и других факторов на показатели ДВС при их работе на различных характеристиках;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ориентироваться в различных типах судовых дизелей, определять область их применения в конкретных условиях;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проводить технико-экономический анализ при выборе типа дизеля;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тепловой, динамический и прочностной расчеты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определять аналитически и графически силы, действующие в кривошипно-шатунном механизме;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решать конкретные вопросы проектирования и конструирования </w:t>
            </w:r>
            <w:proofErr w:type="gramStart"/>
            <w:r>
              <w:lastRenderedPageBreak/>
              <w:t>судовых</w:t>
            </w:r>
            <w:proofErr w:type="gramEnd"/>
            <w:r>
              <w:t xml:space="preserve"> ДВС;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оценивать влияние параметров окружающей среды на выходные показатели работы ДВС;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обрабатывать и анализировать полученные при испытаниях и исследованиях ДВС результаты;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анализировать условия и режимы работы судовых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оценивать влияние различных конструктивных, эксплуатационных и других факторов на показатели ступени и турбины в целом;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ориентироваться в различных типах судовых турбин, определять область их применения в конкретных условиях;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тепловой и прочностной расчеты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решать конкретные вопросы проектирования и конструирования судовых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обрабатывать и анализировать полученные при испытаниях и исследованиях газовых турбин результаты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иметь практический опыт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монтаже</w:t>
            </w:r>
            <w:proofErr w:type="gramEnd"/>
            <w:r>
              <w:t>, техническом обслуживании и ремонте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работ по контролю качества при монтаже, техническом обслуживании и ремонте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пуско-наладочных работ и испытания судовых машин и механизмов после ремонта и монтажа;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расчете</w:t>
            </w:r>
            <w:proofErr w:type="gramEnd"/>
            <w:r>
              <w:t xml:space="preserve"> мощности энергетической установки судна на ходовых испытаниях;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анализе</w:t>
            </w:r>
            <w:proofErr w:type="gramEnd"/>
            <w:r>
              <w:t xml:space="preserve"> конструкторской документации на изготовление и монтаж энергетической установки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</w:pPr>
            <w:r>
              <w:t>Проектирование и составление конструкторско-технологической документации</w:t>
            </w:r>
          </w:p>
        </w:tc>
        <w:tc>
          <w:tcPr>
            <w:tcW w:w="7378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знать: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положения действующей нормативной документации;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параметры и характеристики энергетических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положения начертательной геометрии;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единую систему конструкторской подготовки производства;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технические условия и инструкции по оформлению конструкторской </w:t>
            </w:r>
            <w:r>
              <w:lastRenderedPageBreak/>
              <w:t>документации;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требования, предъявляемые технологией отрасли к конструктивному оформлению чертежей, узлов крепления механизмов, трубопроводов и систем;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методы и средства выполнения конструкторских работ;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требования организации труда при конструировании;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требования Регистра Российской Федерации и другие технические требования, предъявляемые к судовым фундаментам и монтажу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промышленной эстетики и дизайна;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задачи, решаемые при автоматизированном проектировании;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виды и структуру средств автоматизации конструкторских работ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уметь: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ориентироваться в различных типах СЭУ, определять области их применения в конкретных условиях;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проводить технико-экономический анализ при выборе типа судовой энергетической установки;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разрабатывать и оформлять чертежи судовых деталей, узлов и систем, технологической оснастки средней сложности в соответствии с техническим заданием и действующими нормативными документами;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анализировать и понимать задачу, поставленную в техническом задании для разработки конструкции технологической оснастки и специального инструмента, </w:t>
            </w:r>
            <w:proofErr w:type="gramStart"/>
            <w:r>
              <w:t>предусмотренных</w:t>
            </w:r>
            <w:proofErr w:type="gramEnd"/>
            <w:r>
              <w:t xml:space="preserve"> разработанным технологическим процессом;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выбирать конструктивное решение узла;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проводить необходимые расчеты для получения требуемой точности и обеспечения взаимозаменяемости в производстве;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разрабатывать рабочий проект деталей и узлов в соответствии с требованиями ЕСКД;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с внесением необходимых изменений в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документацию;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снимать эскизы сборочных единиц и деталей с натуры с изменением </w:t>
            </w:r>
            <w:r>
              <w:lastRenderedPageBreak/>
              <w:t>масштаба и определением необходимых параметров, выполнять деталировку сборочных чертежей;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анализировать технологичность разработанной конструкции;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применять информационно-коммуникационные технологии (далее - ИКТ) при обеспечении жизненного цикла технической документации;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технические расчеты закрепления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использовать средства автоматизированного проектирования в конструкторской подготовке производства;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разрабатывать типовую конструкторскую документацию на монтаж, техническое обслуживание и ремонт судовых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пользоваться нормативной и справочной литературой;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укрупненные расчеты основных технико-экономических, конструктивных и прочностных характеристик судовых энергетических установок с использованием прикладного программного обеспечения;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проектировать элементы судовых систем и рассчитывать их основные параметры;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составлять схемы систем автоматического регулирования, защиты и аварийно-предупредительной сигнализации основных типов судовых энергетических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расчеты основных технико-экономических показателей судовой энергетической установки и по справочной литературе, подбирать вид и тип главного двигателя;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тепловые расчеты паропроизводящих, дизельных и паротурбинных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расчеты на прочность основных деталей судовых машин и механизмов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иметь практический опыт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разработке и оформлении монтажных чертежей судовых машин и механизмов, трубопроводов и систем в соответствии с техническим заданием и действующими нормативными документами;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оформлении</w:t>
            </w:r>
            <w:proofErr w:type="gramEnd"/>
            <w:r>
              <w:t xml:space="preserve"> проектно-конструкторской, технологической и другой </w:t>
            </w:r>
            <w:r>
              <w:lastRenderedPageBreak/>
              <w:t>технической документации в соответствии с действующими нормативными документами;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расчетов расхода материалов, сырья, инструментов, энергии;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анализе</w:t>
            </w:r>
            <w:proofErr w:type="gramEnd"/>
            <w:r>
              <w:t xml:space="preserve"> технических заданий на разработку конструкции несложных деталей и узлов изделия и оснастки;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увязке элементов изделий и оснастки по технологической цепочке их изготовления и сборки согласно схемам базирования;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принятии</w:t>
            </w:r>
            <w:proofErr w:type="gramEnd"/>
            <w:r>
              <w:t xml:space="preserve"> конструктивных решений по разрабатываемым узлам;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необходимых типовых расчетов при конструировании;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разработке рабочих проектов деталей и узлов в соответствии с требованиями ЕСКД;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анализе</w:t>
            </w:r>
            <w:proofErr w:type="gramEnd"/>
            <w:r>
              <w:t xml:space="preserve">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применении</w:t>
            </w:r>
            <w:proofErr w:type="gramEnd"/>
            <w:r>
              <w:t xml:space="preserve"> ИКТ при обеспечении жизненного цикла изделия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</w:pPr>
            <w:r>
              <w:lastRenderedPageBreak/>
              <w:t>Управление подразделением организации</w:t>
            </w:r>
          </w:p>
        </w:tc>
        <w:tc>
          <w:tcPr>
            <w:tcW w:w="7378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знать: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действующие законодательные и нормативные акты, регулирующие производственно-хозяйственную деятельность организации, стандарты и системы менеджмента качества;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менеджмента, структуру организации;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механизмы ценообразования, методы нормирования труда, формы и системы оплаты труда;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управленческого учета;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цели и задачи структурного подразделения, рациональные методы планирования и организации производства;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технико-экономические показатели производственной деятельности;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порядок разработки и оформления технической документации и ведения делопроизводства;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задачи и содержание автоматизированной системы управления производством;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основы организации труда и управления;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правила техники безопасности, промышленной санитарии и охраны </w:t>
            </w:r>
            <w:r>
              <w:lastRenderedPageBreak/>
              <w:t>труда, виды и периодичность инструктажа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уметь: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(ассортименту), а именно: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осуществлять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 производственным участком;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своевременно подготавливать производство, проводить оперативное планирование работ коллектива исполнителей, составлять календарный план работы структурного подразделения, обеспечивать расстановку рабочих и бригад;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обеспечивать исполнителей предметами и средствами труда;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контролировать соблюдение технологических процессов, оперативно выявлять и устранять причины их нарушения;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взаимодействовать с различными подразделениями;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проверять качество выпускаемой продукции или выполняемых работ, осуществлять мероприятия по предупреждению брака и повышению качества продукции (работ, услуг);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осуществлять производственный инструктаж рабочих, проводить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</w:t>
            </w:r>
            <w:proofErr w:type="gramStart"/>
            <w:r>
              <w:t>контроль за</w:t>
            </w:r>
            <w:proofErr w:type="gramEnd"/>
            <w:r>
              <w:t xml:space="preserve"> их соблюдением;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анализировать результаты производственной деятельности, контролировать расходование фонда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заработной платы, простоев;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проводить сбор, обработку и накопление технической, экономической, других видов информации для реализации инженерных и управленческих решений;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готовить предложения о поощрении рабочих или применении мер материального воздействия, о наложении дисциплинарных взысканий на </w:t>
            </w:r>
            <w:r>
              <w:lastRenderedPageBreak/>
              <w:t>нарушителей производственной и трудовой дисциплины;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организовывать работу по повышению квалификации и профессионального мастерства рабочих и бригадиров, обучению их вторым и смежным профессиям, проводить воспитательную работу в коллективе;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рассчитывать по принятой методологии основные технико-экономические показатели производственной деятельности;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оформлять документацию в соответствии с требованиями документационного обеспечения управления;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использовать данные бухгалтерского учета и отчетности в практической деятельности;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использовать программное обеспечение, компьютерные и телекоммуникационные средства для решения экономических и управленческих задач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иметь практический опыт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планировании</w:t>
            </w:r>
            <w:proofErr w:type="gramEnd"/>
            <w:r>
              <w:t xml:space="preserve"> работы производственного участка;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проверке качества выпускаемой продукции или выполняемых работ;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оценке экономической эффективности производственной деятельности участка с применением ИКТ;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обеспечении</w:t>
            </w:r>
            <w:proofErr w:type="gramEnd"/>
            <w:r>
              <w:t xml:space="preserve"> безопасности труда на производственном участке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</w:pPr>
            <w:r>
              <w:lastRenderedPageBreak/>
              <w:t>Выполнение простых типовых слесарных операций при демонтаже, разборке, монтаже, сборке, расконсервации и консервации, ремонте и обслуживании простых механизмов, оборудования, аппаратов и агрегатов, проведение гидравлических испытаний арматуры, труб и оборудования</w:t>
            </w:r>
          </w:p>
        </w:tc>
        <w:tc>
          <w:tcPr>
            <w:tcW w:w="7378" w:type="dxa"/>
            <w:tcBorders>
              <w:top w:val="single" w:sz="4" w:space="0" w:color="auto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знать: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устройство основных узлов силовых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типы соединений трубопроводов;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требования, предъявляемые при выполнении демонтажа, слесарных операций, ремонте, обработке неответственных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условия применения наиболее распространенных приспособлений, слесарного и измерительного инструмента;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последовательность демонтажа, разборки вспомогательных механизмов, устройств, трубопроводов и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последовательность монтажа, сборки вспомогательных механизмов, устройств, трубопроводов и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последовательность ремонта вспомогательных механизмов, устройств, трубопроводов и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способы очистки и требования при выполнении очистки механизмов, </w:t>
            </w:r>
            <w:r>
              <w:lastRenderedPageBreak/>
              <w:t>оборудования, трубопроводов;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способы расконсервации и консервации деталей и узлов, марки и назначение консервирующих материалов;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способы заточки инструмента (кроме сверл);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правила обращения с консервирующими материалами;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правила и приемы пользования пневматическим и электрическим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правила строповки и перемещения грузов с помощью подъемно-транспортных и специальных сре</w:t>
            </w:r>
            <w:proofErr w:type="gramStart"/>
            <w:r>
              <w:t>дств в пр</w:t>
            </w:r>
            <w:proofErr w:type="gramEnd"/>
            <w:r>
              <w:t>еделах рабочего места массой до 500 кг;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способы расконсервации и консервации деталей и узлов, марки и назначение консервирующих материалов;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квалитеты и параметры шероховатости;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принцип, последовательность проведения ремонта вспомогательных и палубных механизмов и устройств;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марки сталей и цветных сплавов, применяемых в судоремонте;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основные требования, предъявляемые при выполнении слесарных операций при обработке неответственных деталей;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пользование простыми приспособлениями и контрольно-измерительным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приемы выполнения слесарных операций;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назначение и принцип, последовательность проведения демонтажа, монтажа вспомогательных и палубных механизмов и устройств;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наименование и расположение основных районов судна;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правила слесарной обработки деталей и сборки простых узлов;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правила чтения несложных чертежей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уметь: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разобщать трубопроводы от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читать несложные чертежи;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пользоваться универсальными и специальными приспособлениями и контрольно-измерительным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пользоваться приспособлениями и инструментом для резки и рубки;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lastRenderedPageBreak/>
              <w:t>пользоваться заточным инструментом и оборудованием;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пользоваться ручным слесарным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изготавливать решетки шпигатов;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изготавливать, устанавливать кронштейны простые, скобы, планки;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расконсервацию, консервацию фундаментов под вспомогательные механизмы;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снимать, устанавливать кожухи, ограждения временные;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осуществлять зачистку после механической обработки, расконсервацию, консервацию, опиливание сварных швов, обертывание бумагой, пленкой деталей разных;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изготавливать, устанавливать прокладки простой конфигурации из листового материала (резины, парусины, паронита, фибры);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осуществлять опиливание, рубку, нарезание резьбы болтов, гаек;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очищать блоки, крышки вспомогательных и палубных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очищать детали и узлы от накипи, нагара дизелей судовых, паровых машин,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очищать, проводить расконсервацию и консервацию наружной поверхности арматуры любого диаметра;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снимать, устанавливать чехлы;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осуществлять строповку и перемещение грузов массой до 500 кг с помощью подъемно-транспортных и специальных сре</w:t>
            </w:r>
            <w:proofErr w:type="gramStart"/>
            <w:r>
              <w:t>дств в пр</w:t>
            </w:r>
            <w:proofErr w:type="gramEnd"/>
            <w:r>
              <w:t>еделах рабочего места;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высверливать шпильки диаметром до 16 мм;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консервацию для длительного хранения деталей главных судовых силовых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рубку при помощи пневматического инструмента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ремонтировать роульсы планок киповых;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выполнять слесарные работы при ремонте нецентруемых вспомогательных и палубных механизмов, теплообменных аппаратов, при демонтаже судовых дизелей, валопроводов, устройств под руководством слесаря судоремонтника более высокой квалификации;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производить слесарную обработку деталей и изделий по 11 - 12 квалитетам (5 - 4 классам точности);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lastRenderedPageBreak/>
              <w:t>демонтировать, разбирать баки расходные, топливные, масляные;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демонтировать, разбирать каретки веероукладчика траловых лебедок;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демонтировать, разбирать клапаны вентиляции и </w:t>
            </w:r>
            <w:proofErr w:type="gramStart"/>
            <w:r>
              <w:t>аварийных</w:t>
            </w:r>
            <w:proofErr w:type="gramEnd"/>
            <w:r>
              <w:t xml:space="preserve"> захлопок;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демонтировать, разбирать шнеки горизонтальные и наклонные, шкивы, транспортеры ленточные (без редукторов);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иллюминаторы;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крышки смотровых люков;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снимать, разбирать маслоуказатели, маслопроводы принудительной смазки;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кожух - обтекатели пера руля;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демонтировать механизмы палубные ручные (шпили, лебедки грузовые, шлюпочные, кран-балки, вьюшки);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демонтировать, разбирать фильтры масляные, топливные, воздушные, водяные, коробки грязевые, оборудование санитарно-техническое;</w:t>
            </w:r>
            <w:proofErr w:type="gramEnd"/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разбирать трубопроводы охлаждения, воздушные, масляные судовых дизелей, турбонасосы, рулевые машины;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планки и таблички отличительные;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плиты, трапы машинно-котельного отделения;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демонтировать обшивку вспомогательных утилизационных котлов, механизмов, оборудования;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заменить протекторы вспомогательных механизмов и теплообменных аппаратов;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 щиты картерные;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снимать, ремонтировать, устанавливать головки вентиляционных и каютных вентиляторов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иметь практический опыт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монтаже</w:t>
            </w:r>
            <w:proofErr w:type="gramEnd"/>
            <w:r>
              <w:t>, техническом обслуживании и ремонте судовых машин и механизмов, включая выполнение работ по контролю качества названных работ;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при демонтаже вспомогательных механизмов, теплообменных аппаратов, арматуры и трубопроводов всех систем, не подлежащих восстановлению агрегатов;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демонтажа дизелей судовых, турбин, валопроводов, </w:t>
            </w:r>
            <w:r>
              <w:lastRenderedPageBreak/>
              <w:t>устройств, специальных систем и трубопроводов под внешним контролем;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при разборке неответственных узлов, нецентруемых вспомогательных и палубных (без привода) механизмов, теплообменных аппаратов;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при сборке неответственных узлов, нецентруемых вспомогательных и палубных (без приводов) механизмов, теплообменных аппаратов;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при сборке и монтаже нецентруемых вспомогательных механизмов, агрегатов, теплообменных аппаратов, трубопроводов,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по ремонту нецентруемых вспомогательных механизмов, агрегатов, теплообменных аппаратов, трубопроводов, арматуры;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 тепловой резки, электроприхватки, пневматической рубки на конструкциях из углеродистых, низколегированных и легированных сталей в нижнем положении при установке и монтаже деталей и узлов;</w:t>
            </w:r>
            <w:proofErr w:type="gramEnd"/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промывки и обезжиривания вспомогательных механизмов, оборудования, трубопроводов (кроме специальных систем: гидравлики, воздуха высокого давления, главного и вспомогательного пара);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обработки опорных поверхностей фундаментов, стульев, приварышей, вварышей при помощи пневматических и электрических машин, слесарного инструмента;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расконсервации и наружной консервации вспомогательных механизмов, оборудования и трубопроводов (кроме специальных систем: гидравлики, воздуха высокого давления, главного и вспомогательного пара);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проведении</w:t>
            </w:r>
            <w:proofErr w:type="gramEnd"/>
            <w:r>
              <w:t xml:space="preserve"> заточки применяемого режущего инструмента (кроме сверл);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nil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 xml:space="preserve"> панелей, кожухов, кронштейнов, одиночных подвесок, скоб, технологических заглушек из листового и профильного материала с применением оборудования;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(правка, рубка, зачистка) при обработке неответственных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lastRenderedPageBreak/>
              <w:t>проведении гидравлических испытаний арматуры, труб и оборудования в цехе давлением до 1,5 Мпа (до 15 кгс/кг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м);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высверливании</w:t>
            </w:r>
            <w:proofErr w:type="gramEnd"/>
            <w:r>
              <w:t xml:space="preserve"> шпилек диаметром до 16 мм;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зачистке после механической обработки, расконсервации, консервации, опиливании сварных швов, обертывании бумагой, пленкой деталей разных;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 xml:space="preserve"> бирок;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 xml:space="preserve"> заготовок для прокладок и уплотнительных колец из различных материалов;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 xml:space="preserve"> решеток шпигатов;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>, установке кронштейнов простых, скоб, планок;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изготовлении</w:t>
            </w:r>
            <w:proofErr w:type="gramEnd"/>
            <w:r>
              <w:t>, установке прокладок простой конфигурации из листового материала (резины, парусины, паронита, фибры);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консервации для длительного хранения деталей главных судовых силовых установок;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обработке деталей в свободный размер ручным слесарным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опиливании</w:t>
            </w:r>
            <w:proofErr w:type="gramEnd"/>
            <w:r>
              <w:t>, рубке, нарезании резьбы болтов, гаек;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очистке блоков, крышек вспомогательных и палубных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очистке деталей и узлов от накипи, нагара дизелей судовых, паровых машин, турбин;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очистке, промывке деталей машин и механизмов;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очистке коллекторов, ресиверов;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очистке, расконсервации и консервации наружной поверхности арматуры любого диаметра;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подготовке ответственных деталей к транспортировке;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пользовании</w:t>
            </w:r>
            <w:proofErr w:type="gramEnd"/>
            <w:r>
              <w:t xml:space="preserve"> простым измерительным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работе с пневматическим и электрическим инструментом;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разметке простых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расконсервации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расконсервации, консервации фундаментов под вспомогательные механизмы;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расконсервации, промывке, обезжиривании и наружной консервации вспомогательных механизмов, оборудования;</w:t>
            </w:r>
          </w:p>
        </w:tc>
      </w:tr>
      <w:tr w:rsidR="009067C7">
        <w:tblPrEx>
          <w:tblBorders>
            <w:insideH w:val="none" w:sz="0" w:space="0" w:color="auto"/>
          </w:tblBorders>
        </w:tblPrEx>
        <w:tc>
          <w:tcPr>
            <w:tcW w:w="2611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</w:pPr>
          </w:p>
        </w:tc>
        <w:tc>
          <w:tcPr>
            <w:tcW w:w="7378" w:type="dxa"/>
            <w:tcBorders>
              <w:top w:val="nil"/>
              <w:bottom w:val="single" w:sz="4" w:space="0" w:color="auto"/>
            </w:tcBorders>
          </w:tcPr>
          <w:p w:rsidR="009067C7" w:rsidRDefault="009067C7">
            <w:pPr>
              <w:pStyle w:val="ConsPlusNormal"/>
              <w:ind w:firstLine="283"/>
              <w:jc w:val="both"/>
            </w:pPr>
            <w:r>
              <w:t>рубке при помощи пневматического инструмента деталей;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>, установке кожухов, ограждений временных;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>, установке чехлов;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строповке и </w:t>
            </w:r>
            <w:proofErr w:type="gramStart"/>
            <w:r>
              <w:t>перемещении</w:t>
            </w:r>
            <w:proofErr w:type="gramEnd"/>
            <w:r>
              <w:t xml:space="preserve"> грузов с помощью подъемно-транспортных и специальных средств в пределах рабочего места массой до 500 кг;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работ при ремонте нецентруемых вспомогательных и палубных механизмов, теплообменных аппаратов при демонтаже судовых дизелей, валопроводов, устройств под руководством слесаря-судоремонтника более высокой квалификации;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ремонте</w:t>
            </w:r>
            <w:proofErr w:type="gramEnd"/>
            <w:r>
              <w:t xml:space="preserve"> роульсов планок киповых;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слесарной обработке деталей и изделий по 11 - 12 квалитетам (5 - 4 классам точности);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работ при разборке, сборке и монтаже нецентруемых вспомогательных и палубных механизмов, теплообменных аппаратов, при демонтаже судовых дизелей, валопроводов, устройств под руководством слесаря-судоремонтника более высокой квалификации;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выполнении</w:t>
            </w:r>
            <w:proofErr w:type="gramEnd"/>
            <w:r>
              <w:t xml:space="preserve"> слесарных операций при разборке и сборке неответственных узлов, нецентруемых вспомогательных и палубных (без привода) механизмов, теплообменных аппаратов;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 xml:space="preserve"> арматуры, не подлежащей восстановлению;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 xml:space="preserve"> механизмов палубных ручных (шпилей, лебедок грузовых, шлюпочных, кран-балок, вьюшек);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 xml:space="preserve"> обшивки вспомогательных утилизационных котлов, механизмов, оборудования;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>, разборке баков расходных, топливных, масляных;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>, разборке кареток веероукладчика траловой лебедки;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>, разборке клапанов вентиляции и аварийных захлопок;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демонтаже, разборке фильтров масляных, топливных, воздушных, водяных, коробок грязевых, оборудования санитарно-технического;</w:t>
            </w:r>
            <w:proofErr w:type="gramEnd"/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демонтаже</w:t>
            </w:r>
            <w:proofErr w:type="gramEnd"/>
            <w:r>
              <w:t>, разборке шнеков горизонтальных и наклонных, шкивов, транспортеров ленточных (без редукторов);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>замене протекторов вспомогательных механизмов и теплообменных аппаратов;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r>
              <w:t xml:space="preserve">разборке трубопроводов охлаждения, воздушных, масляных судовых </w:t>
            </w:r>
            <w:r>
              <w:lastRenderedPageBreak/>
              <w:t>дизелей, турбонасосов, рулевых машин;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иллюминаторов;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кожух-обтекателей пера руля;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крышек смотровых люков;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планок и табличек отличительных;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плит, трапов машинно-котельного отделения;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 xml:space="preserve"> щитов картерных;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>, разборке маслоуказателей, маслопроводов принудительной смазки;</w:t>
            </w:r>
          </w:p>
          <w:p w:rsidR="009067C7" w:rsidRDefault="009067C7">
            <w:pPr>
              <w:pStyle w:val="ConsPlusNormal"/>
              <w:ind w:firstLine="283"/>
              <w:jc w:val="both"/>
            </w:pPr>
            <w:proofErr w:type="gramStart"/>
            <w:r>
              <w:t>снятии</w:t>
            </w:r>
            <w:proofErr w:type="gramEnd"/>
            <w:r>
              <w:t>, ремонте, установке головок вентиляционных и каютных вентиляторов</w:t>
            </w:r>
          </w:p>
        </w:tc>
      </w:tr>
    </w:tbl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jc w:val="both"/>
      </w:pPr>
    </w:p>
    <w:p w:rsidR="009067C7" w:rsidRDefault="00906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/>
    <w:sectPr w:rsidR="00CA45BC" w:rsidSect="004137B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7C7"/>
    <w:rsid w:val="00286442"/>
    <w:rsid w:val="009067C7"/>
    <w:rsid w:val="00C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6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67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6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67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C4B6897A9455084FF93763BB512AE2938194E9C3C23D43E18FAC8D2524F792323A3DBD6E1A706ED8FA2935AF196CBB6323939BCF4EB3F0J7A4I" TargetMode="External"/><Relationship Id="rId13" Type="http://schemas.openxmlformats.org/officeDocument/2006/relationships/hyperlink" Target="consultantplus://offline/ref=43C4B6897A9455084FF93763BB512AE2938795E9C3C13D43E18FAC8D2524F792323A3DBD6E1A7969D9FA2935AF196CBB6323939BCF4EB3F0J7A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C4B6897A9455084FF93763BB512AE2918397E8CDC53D43E18FAC8D2524F792323A3DBD6E1A7969D9FA2935AF196CBB6323939BCF4EB3F0J7A4I" TargetMode="External"/><Relationship Id="rId12" Type="http://schemas.openxmlformats.org/officeDocument/2006/relationships/hyperlink" Target="consultantplus://offline/ref=43C4B6897A9455084FF93763BB512AE293839AEFC8C33D43E18FAC8D2524F792323A3DBD6E1A7969DBFA2935AF196CBB6323939BCF4EB3F0J7A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C4B6897A9455084FF93763BB512AE2938790EBCBC33D43E18FAC8D2524F792323A3DBD6E1A796FD9FA2935AF196CBB6323939BCF4EB3F0J7A4I" TargetMode="External"/><Relationship Id="rId11" Type="http://schemas.openxmlformats.org/officeDocument/2006/relationships/hyperlink" Target="consultantplus://offline/ref=43C4B6897A9455084FF93763BB512AE2938493EDCEC23D43E18FAC8D2524F792323A3DBD6E1A7969DBFA2935AF196CBB6323939BCF4EB3F0J7A4I" TargetMode="External"/><Relationship Id="rId5" Type="http://schemas.openxmlformats.org/officeDocument/2006/relationships/hyperlink" Target="consultantplus://offline/ref=43C4B6897A9455084FF93763BB512AE2938290E5C9C73D43E18FAC8D2524F792323A3DBD6E1A796DDAFA2935AF196CBB6323939BCF4EB3F0J7A4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3C4B6897A9455084FF93763BB512AE2938094EDCBC73D43E18FAC8D2524F792323A3DBD6E1A7B6CD2FA2935AF196CBB6323939BCF4EB3F0J7A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C4B6897A9455084FF93763BB512AE2928496EAC9C53D43E18FAC8D2524F792323A3DBD6E1A796CDCFA2935AF196CBB6323939BCF4EB3F0J7A4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8734</Words>
  <Characters>49789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2021-02-25T08:00:00Z</dcterms:created>
  <dcterms:modified xsi:type="dcterms:W3CDTF">2021-02-25T08:00:00Z</dcterms:modified>
</cp:coreProperties>
</file>